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2022年度新晃县项目支出绩效自评报告</w:t>
      </w:r>
    </w:p>
    <w:p>
      <w:pPr>
        <w:spacing w:line="520" w:lineRule="exact"/>
        <w:jc w:val="center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  <w:t>新晃县酒店塘化工小区西片、东片岸坡整治工程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  <w:t>）</w:t>
      </w:r>
    </w:p>
    <w:p>
      <w:pPr>
        <w:spacing w:line="52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2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一、基本情况</w:t>
      </w:r>
    </w:p>
    <w:p>
      <w:pPr>
        <w:spacing w:line="520" w:lineRule="exact"/>
        <w:ind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(一)项目概况。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新晃县酒店塘化工小区位于舞水左岸、狮子岩水库库区，舞水支流曹家溪将酒店塘化工小区分成西片和东片，区内地势较高，地面高程大部分在20年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一遇洪水位以上，但由于岸坡长期浸泡在水中，加上水流冲刷，稳定性差，出险坍塌现象，故需对此段进行整治。设计批复酒店塘化工小区东片新建坡式护岸1905m，岸坡整治275m，新建墙式护岸195m，护脚110m；酒店塘化工小区西片新建坡式护岸565m；新建涵闸1处。该项目分两期实施，本工程为二期项目。新晃县酒店塘化工小区西片、东片岸坡整治工程（一期）新建坡式护岸1425m，工程施工合同863.31万元；（二期）新建坡式护岸1225m，工程施工合同为656.21万元。湖南省财政厅以《关于下达2019年水生态治理中小河流治理等其他水利工程（第一批）中央预算内基建资金的通知》（湘财建一指[2019]52号）下达中央预算内资金989万元、《关于下达2019年第一批省级新增水利预算资金的通知》（湘财农指〔2019〕26号），下达了项目资金989万元。</w:t>
      </w:r>
    </w:p>
    <w:p>
      <w:pPr>
        <w:spacing w:line="52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(二)项目绩效目标。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依据选定的工程范围及工程建设任务，确定新晃县酒店塘化工小区西片、东片岸坡整治工程的建设规模为：（一期）新建20年一遇护岸1425米；（二期）新建20年一遇护岸1225米，主要工程量：土方开挖12891.31m³，砂砾石开挖1117.8m³，砼2782.99m³，钢筋：63.04T。</w:t>
      </w:r>
    </w:p>
    <w:p>
      <w:pPr>
        <w:spacing w:line="52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二、绩效评价工作开展情况</w:t>
      </w:r>
    </w:p>
    <w:p>
      <w:pPr>
        <w:spacing w:line="520" w:lineRule="exact"/>
        <w:ind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(一)绩效评价目的、对象和范围。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目的是为进一步规范专项资金管理，强化绩效和责任意识，切实提高专项资金使用效益。评价对像为新晃县酒店塘化工小区西片、东片岸坡整治工程项目。评价范围包括2022年度新晃县酒店塘化工小区西片、东片岸坡整治工程项目。</w:t>
      </w:r>
    </w:p>
    <w:p>
      <w:pPr>
        <w:ind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(二)绩效评价原则、评价指标体系、评价方法、评价标准。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绩效评价采用自评的方式，遵行客观公正、公开透明的原则，以资料核查、访谈、座谈、问卷调查、选点抽查为基础，综合运用对比分析等方法，从决策、管理、产出、效益四个方面对项目资金的使用管理、综合效益等内容进行评价（评价指标体系详见附表）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绩效评价等级设置为优秀、良好、较差、差四级，其中，大于或等于90分的为优、80分（含）至90分的为良，60分（含）至80分的为较差、小于60分的为差。</w:t>
      </w:r>
    </w:p>
    <w:p>
      <w:pPr>
        <w:ind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(三)绩效评价工作过程。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湖南省预算支出绩效评价管理办法》（湘财绩〔2020〕7号）和《新晃侗族自治县财政局关于开展2022年度部门预算支出绩效自评工作的通知》（晃财绩〔2023〕24号）等文件要求，我单位成立了绩效自评工作小组，对新晃县酒店塘化工小区西片、东片岸坡整治工程项目支出开展了绩效自评工作。组织人员收集项目资料，查看会计凭证，在规定的时间内，对项目的实施进程进行了全面、科学、细致的评价。</w:t>
      </w:r>
    </w:p>
    <w:p>
      <w:pPr>
        <w:spacing w:line="52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三、综合评价情况及评价结论（附相关评分表）</w:t>
      </w:r>
    </w:p>
    <w:p>
      <w:pPr>
        <w:spacing w:line="52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本次自评，对照项目绩效目标，从项目预算编制、项目组织管理、资金使用、项目产出、项目效益、满意度等方面逐一分析评价，总体自评得分100分，评级结果为“优秀”。</w:t>
      </w:r>
    </w:p>
    <w:p>
      <w:pPr>
        <w:spacing w:line="52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四、绩效评价指标分析</w:t>
      </w:r>
    </w:p>
    <w:p>
      <w:pPr>
        <w:ind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(一)项目决策情况。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属于沅水重要河段治理工程，2018年怀化市发改委以(怀发改农[2018]10号)下达了《关于湖南省沅水重要河段治理工程（新晃酒店塘化工小区等5段岸坡整治工程）可行性研究报告的批复》。2020年怀化市水利局以（怀水建管[2018]46号）下达了《关于新晃县酒店塘化工小区西片、东片岸坡整治工程初步设计的批复》。项目预算科学、合理，预期绩效编制无问题。该项指标目标值10分，自评得分10分。</w:t>
      </w:r>
    </w:p>
    <w:p>
      <w:pPr>
        <w:ind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(二)项目过程情况。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遵循项目法人制、招投标制、监理制等建设项目管理制度。目前项目主体已完工，2022年完成支出156.34万元，其中工程款138万元，设计费6.4万元，监理费10万元，风险评估费1.94万元，支出符合国家相关法律法规、财务管理制度等规定，且均在预算范围内，无与本项目预算不相符或无关的资金支出。该项指标目标值30分，自评分得分30分。</w:t>
      </w:r>
    </w:p>
    <w:p>
      <w:pPr>
        <w:ind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(三)项目产出情况。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完成岸坡治理2650米，达到绩效目标，该项指标目标值30分，自评分得分30分。</w:t>
      </w:r>
    </w:p>
    <w:p>
      <w:pPr>
        <w:ind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(四)项目效益情况。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经济效益：项目建成后，改善城区生产生活环境、发展新城区带来新的经济增长点，项目实施达到了预期效益和目标。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社会效益：项目建成后，保障城乡人民生命财产安全，增强人们的安全感，有利于社会的安定及经济发展，社会效益显著。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生态效益：项目建成后，可保护2650米河道沿岸的防洪抗灾能力。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该项指标目标值20分，实得分20分。</w:t>
      </w:r>
    </w:p>
    <w:p>
      <w:pPr>
        <w:ind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（五）满意度指标完成情况分析。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项目的实施，已建项目已良性运转，得到受益村组和群众大力支持，群众满意度较高，通过调查，满意度达到了95%以上。该项指标目标值10分，自评分得分10分。</w:t>
      </w:r>
    </w:p>
    <w:p>
      <w:pPr>
        <w:spacing w:line="52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五、主要经验及做法、存在的问题及原因分析</w:t>
      </w:r>
    </w:p>
    <w:p>
      <w:pPr>
        <w:spacing w:line="360" w:lineRule="auto"/>
        <w:ind w:firstLine="640" w:firstLineChars="200"/>
        <w:jc w:val="both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经验及做法 :1、科学合理做好前期工作。2、强化工程质量管理。确保项目资金效益发挥，保证工程质量。</w:t>
      </w:r>
    </w:p>
    <w:p>
      <w:pPr>
        <w:spacing w:line="360" w:lineRule="auto"/>
        <w:ind w:firstLine="640" w:firstLineChars="200"/>
        <w:jc w:val="both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存在的问题: 我县财政压力大，工程进度款难以及时支付影响工程进度。</w:t>
      </w:r>
    </w:p>
    <w:p>
      <w:pPr>
        <w:spacing w:line="52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六、有关建议</w:t>
      </w:r>
    </w:p>
    <w:p>
      <w:pPr>
        <w:spacing w:line="360" w:lineRule="auto"/>
        <w:ind w:firstLine="640" w:firstLineChars="200"/>
        <w:jc w:val="both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建议财政尽早落实项目资金，按工程进度支付款项。二期项目施工合同656.21万元，工程主体已完工，目前仅支付施工工程进度款20万元，监理费10万元。建议积极向县委县政府汇报，加强部门的衔接，积极争取项目资金支付，确保项目顺利推进。</w:t>
      </w:r>
    </w:p>
    <w:p>
      <w:pPr>
        <w:spacing w:line="52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七、其他需要说明的问题</w:t>
      </w:r>
    </w:p>
    <w:p>
      <w:pPr>
        <w:spacing w:line="360" w:lineRule="auto"/>
        <w:ind w:firstLine="640" w:firstLineChars="200"/>
        <w:jc w:val="both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工程目前主体完工，因项目资金未能拨付到位，目前还有部分工程没有完成。　　　　　　　　　　　　　　　</w:t>
      </w:r>
    </w:p>
    <w:p>
      <w:pPr>
        <w:spacing w:line="360" w:lineRule="auto"/>
        <w:ind w:firstLine="640" w:firstLineChars="200"/>
        <w:jc w:val="both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2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20" w:lineRule="exact"/>
        <w:ind w:firstLine="3520" w:firstLineChars="11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新晃侗族自治县水利局</w:t>
      </w:r>
    </w:p>
    <w:p>
      <w:pPr>
        <w:spacing w:line="52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　　　　　　　　　　      　  2023年 </w:t>
      </w:r>
      <w:r>
        <w:rPr>
          <w:rFonts w:hint="eastAsia" w:ascii="仿宋_GB2312" w:hAnsi="仿宋_GB2312" w:eastAsia="仿宋_GB2312" w:cs="仿宋_GB2312"/>
          <w:sz w:val="32"/>
          <w:szCs w:val="32"/>
        </w:rPr>
        <w:t>5月</w:t>
      </w:r>
      <w:r>
        <w:rPr>
          <w:rFonts w:hint="eastAsia" w:ascii="仿宋_GB2312" w:hAnsi="仿宋_GB2312" w:eastAsia="仿宋_GB2312" w:cs="仿宋_GB2312"/>
          <w:sz w:val="32"/>
          <w:szCs w:val="32"/>
        </w:rPr>
        <w:t>6日</w:t>
      </w:r>
    </w:p>
    <w:sectPr>
      <w:footerReference r:id="rId3" w:type="default"/>
      <w:pgSz w:w="11906" w:h="16838"/>
      <w:pgMar w:top="1701" w:right="1417" w:bottom="1134" w:left="1531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6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BkZDA1MmQzODc5ODFkN2IzMmZmNmFiZTE2ZTU3NjMifQ=="/>
  </w:docVars>
  <w:rsids>
    <w:rsidRoot w:val="4CDA7BB0"/>
    <w:rsid w:val="000532A5"/>
    <w:rsid w:val="00061239"/>
    <w:rsid w:val="001F68ED"/>
    <w:rsid w:val="002D418C"/>
    <w:rsid w:val="003317C2"/>
    <w:rsid w:val="003806F6"/>
    <w:rsid w:val="003D35DB"/>
    <w:rsid w:val="004D62A1"/>
    <w:rsid w:val="005849BE"/>
    <w:rsid w:val="005D498D"/>
    <w:rsid w:val="0065663C"/>
    <w:rsid w:val="007321D7"/>
    <w:rsid w:val="008D0AE6"/>
    <w:rsid w:val="009C51F1"/>
    <w:rsid w:val="009E23D1"/>
    <w:rsid w:val="00A0135A"/>
    <w:rsid w:val="00AE04B1"/>
    <w:rsid w:val="00B4528F"/>
    <w:rsid w:val="00B5282C"/>
    <w:rsid w:val="00C073EF"/>
    <w:rsid w:val="00C31185"/>
    <w:rsid w:val="00CF22C7"/>
    <w:rsid w:val="00CF7113"/>
    <w:rsid w:val="00D77613"/>
    <w:rsid w:val="00D87FBE"/>
    <w:rsid w:val="00E0628C"/>
    <w:rsid w:val="00E744F5"/>
    <w:rsid w:val="00F11E4B"/>
    <w:rsid w:val="00F51C5D"/>
    <w:rsid w:val="00F70AC9"/>
    <w:rsid w:val="01F465A4"/>
    <w:rsid w:val="038102A2"/>
    <w:rsid w:val="03AB7081"/>
    <w:rsid w:val="06F77884"/>
    <w:rsid w:val="0807515F"/>
    <w:rsid w:val="094F6E2D"/>
    <w:rsid w:val="0B4D79F7"/>
    <w:rsid w:val="0CF1718A"/>
    <w:rsid w:val="0F680C27"/>
    <w:rsid w:val="140C43A0"/>
    <w:rsid w:val="1A1722EF"/>
    <w:rsid w:val="1A2D5750"/>
    <w:rsid w:val="1A490C24"/>
    <w:rsid w:val="1BC9014A"/>
    <w:rsid w:val="1C3051EF"/>
    <w:rsid w:val="1E0F26E8"/>
    <w:rsid w:val="1E441E4C"/>
    <w:rsid w:val="1EBC4976"/>
    <w:rsid w:val="1F98756C"/>
    <w:rsid w:val="200D2F0B"/>
    <w:rsid w:val="211B1F71"/>
    <w:rsid w:val="236B0BDF"/>
    <w:rsid w:val="26B230F9"/>
    <w:rsid w:val="26C32E2D"/>
    <w:rsid w:val="27245D0C"/>
    <w:rsid w:val="27826998"/>
    <w:rsid w:val="29831EE1"/>
    <w:rsid w:val="29C8601B"/>
    <w:rsid w:val="2B885DFE"/>
    <w:rsid w:val="2C494A44"/>
    <w:rsid w:val="31256E76"/>
    <w:rsid w:val="3A56049D"/>
    <w:rsid w:val="3B765F9D"/>
    <w:rsid w:val="3D5C4DA9"/>
    <w:rsid w:val="3F167A15"/>
    <w:rsid w:val="3FC20AC7"/>
    <w:rsid w:val="43DE7315"/>
    <w:rsid w:val="48A517CC"/>
    <w:rsid w:val="49366268"/>
    <w:rsid w:val="4A3577B4"/>
    <w:rsid w:val="4B3035FB"/>
    <w:rsid w:val="4B835976"/>
    <w:rsid w:val="4B881EAA"/>
    <w:rsid w:val="4BF90AAB"/>
    <w:rsid w:val="4BFB5A77"/>
    <w:rsid w:val="4CDA7BB0"/>
    <w:rsid w:val="4D504DD4"/>
    <w:rsid w:val="4DED2107"/>
    <w:rsid w:val="4F975137"/>
    <w:rsid w:val="508516B5"/>
    <w:rsid w:val="50C9489B"/>
    <w:rsid w:val="52630972"/>
    <w:rsid w:val="52C663C8"/>
    <w:rsid w:val="56580E58"/>
    <w:rsid w:val="57213123"/>
    <w:rsid w:val="59EE6F4F"/>
    <w:rsid w:val="5B620603"/>
    <w:rsid w:val="5BBD11FA"/>
    <w:rsid w:val="5BE25AA7"/>
    <w:rsid w:val="62035144"/>
    <w:rsid w:val="63E40895"/>
    <w:rsid w:val="674E31AF"/>
    <w:rsid w:val="6C6F4888"/>
    <w:rsid w:val="6CF027FC"/>
    <w:rsid w:val="6F534410"/>
    <w:rsid w:val="709E4FA5"/>
    <w:rsid w:val="714266F1"/>
    <w:rsid w:val="71BF7674"/>
    <w:rsid w:val="727C3533"/>
    <w:rsid w:val="75496FF6"/>
    <w:rsid w:val="75853E55"/>
    <w:rsid w:val="77573AA8"/>
    <w:rsid w:val="7DCC6D01"/>
    <w:rsid w:val="7F2B76F2"/>
    <w:rsid w:val="7F8E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01"/>
    <w:basedOn w:val="7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9">
    <w:name w:val="font1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页眉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qFormat/>
    <w:uiPriority w:val="1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2098</Words>
  <Characters>2280</Characters>
  <Lines>16</Lines>
  <Paragraphs>4</Paragraphs>
  <TotalTime>2</TotalTime>
  <ScaleCrop>false</ScaleCrop>
  <LinksUpToDate>false</LinksUpToDate>
  <CharactersWithSpaces>2328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2023-04-23T08:48:00Z</dcterms:created>
  <dc:creator>桔子</dc:creator>
  <cp:lastModifiedBy>桔子</cp:lastModifiedBy>
  <dcterms:modified xsi:type="dcterms:W3CDTF">2023-05-26T00:41:13Z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A2EC963852CC4B5196218840C3834406_13</vt:lpwstr>
  </property>
</Properties>
</file>